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40AA0">
      <w:pPr>
        <w:spacing w:before="98" w:line="224" w:lineRule="auto"/>
        <w:ind w:left="16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5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25"/>
          <w:sz w:val="30"/>
          <w:szCs w:val="30"/>
          <w:lang w:val="en-US" w:eastAsia="zh-CN"/>
        </w:rPr>
        <w:t>3</w:t>
      </w:r>
    </w:p>
    <w:p w14:paraId="3137A913">
      <w:pPr>
        <w:pStyle w:val="6"/>
        <w:rPr>
          <w:rFonts w:ascii="WPS灵秀黑" w:hAnsi="WPS灵秀黑" w:eastAsia="WPS灵秀黑" w:cs="WPS灵秀黑"/>
          <w:sz w:val="40"/>
          <w:szCs w:val="36"/>
        </w:rPr>
      </w:pPr>
      <w:r>
        <w:rPr>
          <w:rFonts w:hint="eastAsia" w:ascii="WPS灵秀黑" w:hAnsi="WPS灵秀黑" w:eastAsia="WPS灵秀黑" w:cs="WPS灵秀黑"/>
          <w:sz w:val="40"/>
          <w:szCs w:val="36"/>
        </w:rPr>
        <w:t>2025中国运动空间大会合作方案</w:t>
      </w:r>
    </w:p>
    <w:p w14:paraId="045B80B2">
      <w:pPr>
        <w:pStyle w:val="6"/>
        <w:numPr>
          <w:ilvl w:val="0"/>
          <w:numId w:val="1"/>
        </w:numPr>
        <w:jc w:val="left"/>
        <w:rPr>
          <w:rFonts w:ascii="WPS灵秀黑" w:hAnsi="WPS灵秀黑" w:eastAsia="WPS灵秀黑" w:cs="WPS灵秀黑"/>
          <w:sz w:val="28"/>
          <w:szCs w:val="28"/>
        </w:rPr>
      </w:pPr>
      <w:r>
        <w:rPr>
          <w:rFonts w:hint="eastAsia" w:ascii="WPS灵秀黑" w:hAnsi="WPS灵秀黑" w:eastAsia="WPS灵秀黑" w:cs="WPS灵秀黑"/>
          <w:sz w:val="28"/>
          <w:szCs w:val="28"/>
        </w:rPr>
        <w:t>大会概况</w:t>
      </w:r>
    </w:p>
    <w:p w14:paraId="6917F588">
      <w:pPr>
        <w:ind w:firstLine="480" w:firstLineChars="200"/>
        <w:rPr>
          <w:rFonts w:ascii="WPS灵秀黑" w:hAnsi="WPS灵秀黑" w:eastAsia="WPS灵秀黑" w:cs="WPS灵秀黑"/>
          <w:sz w:val="24"/>
          <w:szCs w:val="24"/>
        </w:rPr>
      </w:pPr>
      <w:r>
        <w:rPr>
          <w:rFonts w:hint="eastAsia" w:ascii="WPS灵秀黑" w:hAnsi="WPS灵秀黑" w:eastAsia="WPS灵秀黑" w:cs="WPS灵秀黑"/>
          <w:sz w:val="24"/>
          <w:szCs w:val="24"/>
        </w:rPr>
        <w:t>中国运动空间大会是国内首个以运动空间为主题的行业论坛，旨在打造“资源整合+产业融合+政企对接”的国家级标杆性平台，至今已举办3届，于202</w:t>
      </w:r>
      <w:r>
        <w:rPr>
          <w:rFonts w:ascii="WPS灵秀黑" w:hAnsi="WPS灵秀黑" w:eastAsia="WPS灵秀黑" w:cs="WPS灵秀黑"/>
          <w:sz w:val="24"/>
          <w:szCs w:val="24"/>
        </w:rPr>
        <w:t>5</w:t>
      </w:r>
      <w:r>
        <w:rPr>
          <w:rFonts w:hint="eastAsia" w:ascii="WPS灵秀黑" w:hAnsi="WPS灵秀黑" w:eastAsia="WPS灵秀黑" w:cs="WPS灵秀黑"/>
          <w:sz w:val="24"/>
          <w:szCs w:val="24"/>
        </w:rPr>
        <w:t>年</w:t>
      </w:r>
      <w:r>
        <w:rPr>
          <w:rFonts w:ascii="WPS灵秀黑" w:hAnsi="WPS灵秀黑" w:eastAsia="WPS灵秀黑" w:cs="WPS灵秀黑"/>
          <w:sz w:val="24"/>
          <w:szCs w:val="24"/>
        </w:rPr>
        <w:t>5</w:t>
      </w:r>
      <w:r>
        <w:rPr>
          <w:rFonts w:hint="eastAsia" w:ascii="WPS灵秀黑" w:hAnsi="WPS灵秀黑" w:eastAsia="WPS灵秀黑" w:cs="WPS灵秀黑"/>
          <w:sz w:val="24"/>
          <w:szCs w:val="24"/>
        </w:rPr>
        <w:t>月第42届中国国际体育用品博览会期间，召开第四届中国运动空间大会。中国运动空间大会从单一行业论坛，成为面向toG、toB乃至toC的综合性行业平台。2025年中国运动空间大会聚焦</w:t>
      </w:r>
      <w:r>
        <w:rPr>
          <w:rFonts w:hint="eastAsia" w:ascii="WPS灵秀黑" w:hAnsi="WPS灵秀黑" w:eastAsia="WPS灵秀黑" w:cs="WPS灵秀黑"/>
          <w:b/>
          <w:bCs/>
          <w:sz w:val="24"/>
          <w:szCs w:val="24"/>
        </w:rPr>
        <w:t>“制造+文体旅商融合发展”整体解决方案</w:t>
      </w:r>
      <w:r>
        <w:rPr>
          <w:rFonts w:hint="eastAsia" w:ascii="WPS灵秀黑" w:hAnsi="WPS灵秀黑" w:eastAsia="WPS灵秀黑" w:cs="WPS灵秀黑"/>
          <w:sz w:val="24"/>
          <w:szCs w:val="24"/>
        </w:rPr>
        <w:t>，推动体育消费新场景落地与行业新质生产力发展。</w:t>
      </w:r>
    </w:p>
    <w:p w14:paraId="443E3B2D">
      <w:pPr>
        <w:numPr>
          <w:ilvl w:val="0"/>
          <w:numId w:val="2"/>
        </w:numPr>
        <w:rPr>
          <w:rFonts w:ascii="WPS灵秀黑" w:hAnsi="WPS灵秀黑" w:eastAsia="WPS灵秀黑" w:cs="WPS灵秀黑"/>
          <w:sz w:val="24"/>
          <w:szCs w:val="24"/>
        </w:rPr>
      </w:pPr>
      <w:r>
        <w:rPr>
          <w:rFonts w:hint="eastAsia" w:ascii="WPS灵秀黑" w:hAnsi="WPS灵秀黑" w:eastAsia="WPS灵秀黑" w:cs="WPS灵秀黑"/>
          <w:b/>
          <w:bCs/>
          <w:sz w:val="24"/>
          <w:szCs w:val="24"/>
        </w:rPr>
        <w:t>活动主题：</w:t>
      </w:r>
      <w:r>
        <w:rPr>
          <w:rFonts w:ascii="WPS灵秀黑" w:hAnsi="WPS灵秀黑" w:eastAsia="WPS灵秀黑" w:cs="WPS灵秀黑"/>
          <w:sz w:val="24"/>
          <w:szCs w:val="24"/>
        </w:rPr>
        <w:t>"制</w:t>
      </w:r>
      <w:r>
        <w:rPr>
          <w:rFonts w:hint="eastAsia" w:ascii="WPS灵秀黑" w:hAnsi="WPS灵秀黑" w:eastAsia="WPS灵秀黑" w:cs="WPS灵秀黑"/>
          <w:sz w:val="24"/>
          <w:szCs w:val="24"/>
        </w:rPr>
        <w:t>造赋能・场景创新</w:t>
      </w:r>
      <w:r>
        <w:rPr>
          <w:rFonts w:ascii="WPS灵秀黑" w:hAnsi="WPS灵秀黑" w:eastAsia="WPS灵秀黑" w:cs="WPS灵秀黑"/>
          <w:sz w:val="24"/>
          <w:szCs w:val="24"/>
        </w:rPr>
        <w:t>"</w:t>
      </w:r>
    </w:p>
    <w:p w14:paraId="0E7EDC52">
      <w:pPr>
        <w:numPr>
          <w:ilvl w:val="0"/>
          <w:numId w:val="2"/>
        </w:numPr>
        <w:ind w:left="840" w:hanging="420"/>
        <w:rPr>
          <w:rFonts w:ascii="WPS灵秀黑" w:hAnsi="WPS灵秀黑" w:eastAsia="WPS灵秀黑" w:cs="WPS灵秀黑"/>
          <w:sz w:val="24"/>
          <w:szCs w:val="24"/>
        </w:rPr>
      </w:pPr>
      <w:r>
        <w:rPr>
          <w:rFonts w:hint="eastAsia" w:ascii="WPS灵秀黑" w:hAnsi="WPS灵秀黑" w:eastAsia="WPS灵秀黑" w:cs="WPS灵秀黑"/>
          <w:b/>
          <w:bCs/>
          <w:sz w:val="24"/>
          <w:szCs w:val="24"/>
        </w:rPr>
        <w:t>活动地点：</w:t>
      </w:r>
      <w:r>
        <w:rPr>
          <w:rFonts w:hint="eastAsia" w:ascii="WPS灵秀黑" w:hAnsi="WPS灵秀黑" w:eastAsia="WPS灵秀黑" w:cs="WPS灵秀黑"/>
          <w:sz w:val="24"/>
          <w:szCs w:val="24"/>
        </w:rPr>
        <w:t>江西南昌绿地国际博览中心T0馆</w:t>
      </w:r>
    </w:p>
    <w:p w14:paraId="78B515D5">
      <w:pPr>
        <w:numPr>
          <w:ilvl w:val="0"/>
          <w:numId w:val="2"/>
        </w:numPr>
        <w:ind w:left="840" w:hanging="420"/>
        <w:rPr>
          <w:rFonts w:ascii="WPS灵秀黑" w:hAnsi="WPS灵秀黑" w:eastAsia="WPS灵秀黑" w:cs="WPS灵秀黑"/>
          <w:sz w:val="24"/>
          <w:szCs w:val="24"/>
        </w:rPr>
      </w:pPr>
      <w:r>
        <w:rPr>
          <w:rFonts w:hint="eastAsia" w:ascii="WPS灵秀黑" w:hAnsi="WPS灵秀黑" w:eastAsia="WPS灵秀黑" w:cs="WPS灵秀黑"/>
          <w:b/>
          <w:bCs/>
          <w:sz w:val="24"/>
          <w:szCs w:val="24"/>
        </w:rPr>
        <w:t>活动时间：</w:t>
      </w:r>
      <w:r>
        <w:rPr>
          <w:rFonts w:hint="eastAsia" w:ascii="WPS灵秀黑" w:hAnsi="WPS灵秀黑" w:eastAsia="WPS灵秀黑" w:cs="WPS灵秀黑"/>
          <w:sz w:val="24"/>
          <w:szCs w:val="24"/>
        </w:rPr>
        <w:t>2025年5月22日下午1</w:t>
      </w:r>
      <w:r>
        <w:rPr>
          <w:rFonts w:ascii="WPS灵秀黑" w:hAnsi="WPS灵秀黑" w:eastAsia="WPS灵秀黑" w:cs="WPS灵秀黑"/>
          <w:sz w:val="24"/>
          <w:szCs w:val="24"/>
        </w:rPr>
        <w:t>4</w:t>
      </w:r>
      <w:r>
        <w:rPr>
          <w:rFonts w:hint="eastAsia" w:ascii="WPS灵秀黑" w:hAnsi="WPS灵秀黑" w:eastAsia="WPS灵秀黑" w:cs="WPS灵秀黑"/>
          <w:sz w:val="24"/>
          <w:szCs w:val="24"/>
        </w:rPr>
        <w:t>:</w:t>
      </w:r>
      <w:r>
        <w:rPr>
          <w:rFonts w:ascii="WPS灵秀黑" w:hAnsi="WPS灵秀黑" w:eastAsia="WPS灵秀黑" w:cs="WPS灵秀黑"/>
          <w:sz w:val="24"/>
          <w:szCs w:val="24"/>
        </w:rPr>
        <w:t>3</w:t>
      </w:r>
      <w:r>
        <w:rPr>
          <w:rFonts w:hint="eastAsia" w:ascii="WPS灵秀黑" w:hAnsi="WPS灵秀黑" w:eastAsia="WPS灵秀黑" w:cs="WPS灵秀黑"/>
          <w:sz w:val="24"/>
          <w:szCs w:val="24"/>
        </w:rPr>
        <w:t>0-1</w:t>
      </w:r>
      <w:r>
        <w:rPr>
          <w:rFonts w:ascii="WPS灵秀黑" w:hAnsi="WPS灵秀黑" w:eastAsia="WPS灵秀黑" w:cs="WPS灵秀黑"/>
          <w:sz w:val="24"/>
          <w:szCs w:val="24"/>
        </w:rPr>
        <w:t>7</w:t>
      </w:r>
      <w:r>
        <w:rPr>
          <w:rFonts w:hint="eastAsia" w:ascii="WPS灵秀黑" w:hAnsi="WPS灵秀黑" w:eastAsia="WPS灵秀黑" w:cs="WPS灵秀黑"/>
          <w:sz w:val="24"/>
          <w:szCs w:val="24"/>
        </w:rPr>
        <w:t>:</w:t>
      </w:r>
      <w:r>
        <w:rPr>
          <w:rFonts w:ascii="WPS灵秀黑" w:hAnsi="WPS灵秀黑" w:eastAsia="WPS灵秀黑" w:cs="WPS灵秀黑"/>
          <w:sz w:val="24"/>
          <w:szCs w:val="24"/>
        </w:rPr>
        <w:t>3</w:t>
      </w:r>
      <w:r>
        <w:rPr>
          <w:rFonts w:hint="eastAsia" w:ascii="WPS灵秀黑" w:hAnsi="WPS灵秀黑" w:eastAsia="WPS灵秀黑" w:cs="WPS灵秀黑"/>
          <w:sz w:val="24"/>
          <w:szCs w:val="24"/>
        </w:rPr>
        <w:t>0</w:t>
      </w:r>
    </w:p>
    <w:p w14:paraId="3EC48E16">
      <w:pPr>
        <w:numPr>
          <w:ilvl w:val="0"/>
          <w:numId w:val="2"/>
        </w:numPr>
        <w:ind w:left="840" w:hanging="420"/>
        <w:rPr>
          <w:rFonts w:ascii="WPS灵秀黑" w:hAnsi="WPS灵秀黑" w:eastAsia="WPS灵秀黑" w:cs="WPS灵秀黑"/>
          <w:sz w:val="24"/>
          <w:szCs w:val="24"/>
        </w:rPr>
      </w:pPr>
      <w:r>
        <w:rPr>
          <w:rFonts w:hint="eastAsia" w:ascii="WPS灵秀黑" w:hAnsi="WPS灵秀黑" w:eastAsia="WPS灵秀黑" w:cs="WPS灵秀黑"/>
          <w:b/>
          <w:bCs/>
          <w:sz w:val="24"/>
          <w:szCs w:val="24"/>
        </w:rPr>
        <w:t>活动规模：</w:t>
      </w:r>
      <w:r>
        <w:rPr>
          <w:rFonts w:hint="eastAsia" w:ascii="WPS灵秀黑" w:hAnsi="WPS灵秀黑" w:eastAsia="WPS灵秀黑" w:cs="WPS灵秀黑"/>
          <w:sz w:val="24"/>
          <w:szCs w:val="24"/>
        </w:rPr>
        <w:t>200人</w:t>
      </w:r>
    </w:p>
    <w:p w14:paraId="04E6E477">
      <w:pPr>
        <w:numPr>
          <w:ilvl w:val="0"/>
          <w:numId w:val="2"/>
        </w:numPr>
        <w:ind w:left="840" w:hanging="420"/>
        <w:rPr>
          <w:rFonts w:ascii="WPS灵秀黑" w:hAnsi="WPS灵秀黑" w:eastAsia="WPS灵秀黑" w:cs="WPS灵秀黑"/>
          <w:b/>
          <w:bCs/>
          <w:sz w:val="24"/>
          <w:szCs w:val="24"/>
        </w:rPr>
      </w:pPr>
      <w:r>
        <w:rPr>
          <w:rFonts w:hint="eastAsia" w:ascii="WPS灵秀黑" w:hAnsi="WPS灵秀黑" w:eastAsia="WPS灵秀黑" w:cs="WPS灵秀黑"/>
          <w:b/>
          <w:bCs/>
          <w:sz w:val="24"/>
          <w:szCs w:val="24"/>
        </w:rPr>
        <w:t>组织架构：</w:t>
      </w:r>
    </w:p>
    <w:p w14:paraId="2513C3E2">
      <w:pPr>
        <w:numPr>
          <w:ilvl w:val="1"/>
          <w:numId w:val="2"/>
        </w:numPr>
        <w:ind w:left="840" w:hanging="420"/>
        <w:rPr>
          <w:rFonts w:ascii="WPS灵秀黑" w:hAnsi="WPS灵秀黑" w:eastAsia="WPS灵秀黑" w:cs="WPS灵秀黑"/>
          <w:sz w:val="24"/>
          <w:szCs w:val="24"/>
        </w:rPr>
      </w:pPr>
      <w:r>
        <w:rPr>
          <w:rFonts w:hint="eastAsia" w:ascii="WPS灵秀黑" w:hAnsi="WPS灵秀黑" w:eastAsia="WPS灵秀黑" w:cs="WPS灵秀黑"/>
          <w:b/>
          <w:sz w:val="24"/>
          <w:szCs w:val="24"/>
        </w:rPr>
        <w:t>主办单位：</w:t>
      </w:r>
      <w:r>
        <w:rPr>
          <w:rFonts w:hint="eastAsia" w:ascii="WPS灵秀黑" w:hAnsi="WPS灵秀黑" w:eastAsia="WPS灵秀黑" w:cs="WPS灵秀黑"/>
          <w:sz w:val="24"/>
          <w:szCs w:val="24"/>
        </w:rPr>
        <w:t>中国体育用品业联合会</w:t>
      </w:r>
    </w:p>
    <w:p w14:paraId="5CF01E5C">
      <w:pPr>
        <w:numPr>
          <w:ilvl w:val="1"/>
          <w:numId w:val="2"/>
        </w:numPr>
        <w:ind w:left="840" w:hanging="420"/>
        <w:rPr>
          <w:rFonts w:ascii="WPS灵秀黑" w:hAnsi="WPS灵秀黑" w:eastAsia="WPS灵秀黑" w:cs="WPS灵秀黑"/>
          <w:sz w:val="24"/>
          <w:szCs w:val="24"/>
        </w:rPr>
      </w:pPr>
      <w:r>
        <w:rPr>
          <w:rFonts w:hint="eastAsia" w:ascii="WPS灵秀黑" w:hAnsi="WPS灵秀黑" w:eastAsia="WPS灵秀黑" w:cs="WPS灵秀黑"/>
          <w:b/>
          <w:sz w:val="24"/>
          <w:szCs w:val="24"/>
        </w:rPr>
        <w:t>承办单位：</w:t>
      </w:r>
      <w:r>
        <w:rPr>
          <w:rFonts w:hint="eastAsia" w:ascii="WPS灵秀黑" w:hAnsi="WPS灵秀黑" w:eastAsia="WPS灵秀黑" w:cs="WPS灵秀黑"/>
          <w:sz w:val="24"/>
          <w:szCs w:val="24"/>
        </w:rPr>
        <w:t>中国体育用品业联合会运动空间（公园）专业委会</w:t>
      </w:r>
    </w:p>
    <w:p w14:paraId="39A6AFEE">
      <w:pPr>
        <w:numPr>
          <w:ilvl w:val="1"/>
          <w:numId w:val="2"/>
        </w:numPr>
        <w:ind w:left="840" w:hanging="420"/>
        <w:rPr>
          <w:rFonts w:ascii="WPS灵秀黑" w:hAnsi="WPS灵秀黑" w:eastAsia="WPS灵秀黑" w:cs="WPS灵秀黑"/>
          <w:b/>
          <w:bCs/>
          <w:sz w:val="24"/>
          <w:szCs w:val="24"/>
        </w:rPr>
      </w:pPr>
      <w:r>
        <w:rPr>
          <w:rFonts w:hint="eastAsia" w:ascii="WPS灵秀黑" w:hAnsi="WPS灵秀黑" w:eastAsia="WPS灵秀黑" w:cs="WPS灵秀黑"/>
          <w:b/>
          <w:bCs/>
          <w:sz w:val="24"/>
          <w:szCs w:val="24"/>
        </w:rPr>
        <w:t>协办单位：</w:t>
      </w:r>
      <w:r>
        <w:rPr>
          <w:rFonts w:hint="eastAsia" w:ascii="WPS灵秀黑" w:hAnsi="WPS灵秀黑" w:eastAsia="WPS灵秀黑" w:cs="WPS灵秀黑"/>
          <w:sz w:val="24"/>
          <w:szCs w:val="24"/>
        </w:rPr>
        <w:t>中国体育用品业联合会户外产业专委会</w:t>
      </w:r>
    </w:p>
    <w:p w14:paraId="4A9366B6">
      <w:pPr>
        <w:ind w:firstLine="1920" w:firstLineChars="800"/>
        <w:rPr>
          <w:rFonts w:ascii="WPS灵秀黑" w:hAnsi="WPS灵秀黑" w:eastAsia="WPS灵秀黑" w:cs="WPS灵秀黑"/>
          <w:b/>
          <w:bCs/>
          <w:sz w:val="24"/>
          <w:szCs w:val="24"/>
        </w:rPr>
      </w:pPr>
      <w:r>
        <w:rPr>
          <w:rFonts w:hint="eastAsia" w:ascii="WPS灵秀黑" w:hAnsi="WPS灵秀黑" w:eastAsia="WPS灵秀黑" w:cs="WPS灵秀黑"/>
          <w:sz w:val="24"/>
          <w:szCs w:val="24"/>
        </w:rPr>
        <w:t>中国体育用品业联合会露营产业专委会</w:t>
      </w:r>
    </w:p>
    <w:p w14:paraId="0606C6EC">
      <w:pPr>
        <w:numPr>
          <w:ilvl w:val="1"/>
          <w:numId w:val="2"/>
        </w:numPr>
        <w:ind w:left="840" w:hanging="420"/>
        <w:rPr>
          <w:rFonts w:ascii="WPS灵秀黑" w:hAnsi="WPS灵秀黑" w:eastAsia="WPS灵秀黑" w:cs="WPS灵秀黑"/>
          <w:sz w:val="24"/>
          <w:szCs w:val="24"/>
        </w:rPr>
      </w:pPr>
      <w:r>
        <w:rPr>
          <w:rFonts w:hint="eastAsia" w:ascii="WPS灵秀黑" w:hAnsi="WPS灵秀黑" w:eastAsia="WPS灵秀黑" w:cs="WPS灵秀黑"/>
          <w:b/>
          <w:sz w:val="24"/>
          <w:szCs w:val="24"/>
        </w:rPr>
        <w:t>运营单位：</w:t>
      </w:r>
      <w:r>
        <w:rPr>
          <w:rFonts w:hint="eastAsia" w:ascii="WPS灵秀黑" w:hAnsi="WPS灵秀黑" w:eastAsia="WPS灵秀黑" w:cs="WPS灵秀黑"/>
          <w:sz w:val="24"/>
          <w:szCs w:val="24"/>
        </w:rPr>
        <w:t>北京关键之道体育咨询有限公司</w:t>
      </w:r>
    </w:p>
    <w:p w14:paraId="46D1A0CA">
      <w:pPr>
        <w:numPr>
          <w:ilvl w:val="1"/>
          <w:numId w:val="2"/>
        </w:numPr>
        <w:ind w:left="840" w:hanging="420"/>
        <w:rPr>
          <w:rFonts w:ascii="WPS灵秀黑" w:hAnsi="WPS灵秀黑" w:eastAsia="WPS灵秀黑" w:cs="WPS灵秀黑"/>
          <w:sz w:val="24"/>
          <w:szCs w:val="24"/>
        </w:rPr>
      </w:pPr>
      <w:r>
        <w:rPr>
          <w:rFonts w:hint="eastAsia" w:ascii="WPS灵秀黑" w:hAnsi="WPS灵秀黑" w:eastAsia="WPS灵秀黑" w:cs="WPS灵秀黑"/>
          <w:b/>
          <w:sz w:val="24"/>
          <w:szCs w:val="24"/>
        </w:rPr>
        <w:t>支持单位：</w:t>
      </w:r>
      <w:r>
        <w:rPr>
          <w:rFonts w:hint="eastAsia" w:ascii="WPS灵秀黑" w:hAnsi="WPS灵秀黑" w:eastAsia="WPS灵秀黑" w:cs="WPS灵秀黑"/>
          <w:bCs/>
          <w:sz w:val="24"/>
          <w:szCs w:val="24"/>
        </w:rPr>
        <w:t>中体联认证</w:t>
      </w:r>
    </w:p>
    <w:p w14:paraId="02326655">
      <w:pPr>
        <w:pStyle w:val="6"/>
        <w:numPr>
          <w:ilvl w:val="0"/>
          <w:numId w:val="1"/>
        </w:numPr>
        <w:jc w:val="left"/>
        <w:rPr>
          <w:rFonts w:ascii="WPS灵秀黑" w:hAnsi="WPS灵秀黑" w:eastAsia="WPS灵秀黑" w:cs="WPS灵秀黑"/>
          <w:sz w:val="28"/>
          <w:szCs w:val="28"/>
        </w:rPr>
      </w:pPr>
      <w:r>
        <w:rPr>
          <w:rFonts w:hint="eastAsia" w:ascii="WPS灵秀黑" w:hAnsi="WPS灵秀黑" w:eastAsia="WPS灵秀黑" w:cs="WPS灵秀黑"/>
          <w:sz w:val="28"/>
          <w:szCs w:val="28"/>
        </w:rPr>
        <w:t>大会流程（拟）</w:t>
      </w:r>
    </w:p>
    <w:tbl>
      <w:tblPr>
        <w:tblStyle w:val="17"/>
        <w:tblW w:w="9351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6690"/>
      </w:tblGrid>
      <w:tr w14:paraId="67A4533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1" w:type="dxa"/>
            <w:vAlign w:val="bottom"/>
          </w:tcPr>
          <w:p w14:paraId="3224932E">
            <w:pPr>
              <w:spacing w:line="360" w:lineRule="auto"/>
              <w:jc w:val="center"/>
              <w:rPr>
                <w:rFonts w:ascii="仿宋" w:hAnsi="仿宋" w:eastAsia="仿宋" w:cs="仿宋"/>
                <w:b w:val="0"/>
                <w:bCs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5"/>
                <w:sz w:val="28"/>
                <w:szCs w:val="28"/>
              </w:rPr>
              <w:t>时间</w:t>
            </w:r>
          </w:p>
        </w:tc>
        <w:tc>
          <w:tcPr>
            <w:tcW w:w="6690" w:type="dxa"/>
            <w:vAlign w:val="bottom"/>
          </w:tcPr>
          <w:p w14:paraId="402F0A20">
            <w:pPr>
              <w:spacing w:line="360" w:lineRule="auto"/>
              <w:jc w:val="center"/>
              <w:rPr>
                <w:rFonts w:ascii="仿宋" w:hAnsi="仿宋" w:eastAsia="仿宋" w:cs="仿宋"/>
                <w:b w:val="0"/>
                <w:bCs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5"/>
                <w:sz w:val="28"/>
                <w:szCs w:val="28"/>
              </w:rPr>
              <w:t>环节/内容</w:t>
            </w:r>
          </w:p>
        </w:tc>
      </w:tr>
      <w:tr w14:paraId="448B752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1" w:type="dxa"/>
            <w:gridSpan w:val="2"/>
            <w:shd w:val="clear" w:color="auto" w:fill="F1F1F1" w:themeFill="background1" w:themeFillShade="F2"/>
          </w:tcPr>
          <w:p w14:paraId="2619BD9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5月22日</w:t>
            </w:r>
          </w:p>
        </w:tc>
      </w:tr>
      <w:tr w14:paraId="25868A7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shd w:val="clear" w:color="auto" w:fill="F1F1F1" w:themeFill="background1" w:themeFillShade="F2"/>
          </w:tcPr>
          <w:p w14:paraId="3519C8C2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14:00-14:30</w:t>
            </w:r>
          </w:p>
        </w:tc>
        <w:tc>
          <w:tcPr>
            <w:tcW w:w="6690" w:type="dxa"/>
            <w:shd w:val="clear" w:color="auto" w:fill="F1F1F1" w:themeFill="background1" w:themeFillShade="F2"/>
          </w:tcPr>
          <w:p w14:paraId="39379CC9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嘉宾签到</w:t>
            </w:r>
          </w:p>
        </w:tc>
      </w:tr>
      <w:tr w14:paraId="7BED486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shd w:val="clear" w:color="auto" w:fill="F1F1F1" w:themeFill="background1" w:themeFillShade="F2"/>
          </w:tcPr>
          <w:p w14:paraId="357B8B1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14:30-14:45</w:t>
            </w:r>
          </w:p>
        </w:tc>
        <w:tc>
          <w:tcPr>
            <w:tcW w:w="6690" w:type="dxa"/>
            <w:shd w:val="clear" w:color="auto" w:fill="F1F1F1" w:themeFill="background1" w:themeFillShade="F2"/>
          </w:tcPr>
          <w:p w14:paraId="6B000C85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官方致辞：</w:t>
            </w:r>
          </w:p>
        </w:tc>
      </w:tr>
      <w:tr w14:paraId="5D971C4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590025A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14:45-15:05</w:t>
            </w:r>
          </w:p>
        </w:tc>
        <w:tc>
          <w:tcPr>
            <w:tcW w:w="6690" w:type="dxa"/>
          </w:tcPr>
          <w:p w14:paraId="75B28B4E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主旨演讲1</w:t>
            </w:r>
          </w:p>
        </w:tc>
      </w:tr>
      <w:tr w14:paraId="62430EE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0924D432">
            <w:pPr>
              <w:spacing w:line="360" w:lineRule="auto"/>
              <w:jc w:val="center"/>
              <w:rPr>
                <w:rFonts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15:05-16:05</w:t>
            </w:r>
          </w:p>
        </w:tc>
        <w:tc>
          <w:tcPr>
            <w:tcW w:w="6690" w:type="dxa"/>
          </w:tcPr>
          <w:p w14:paraId="64ED3410">
            <w:pPr>
              <w:spacing w:line="360" w:lineRule="auto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官宣活动：</w:t>
            </w:r>
          </w:p>
          <w:p w14:paraId="7AF348F6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FIBA场馆认证签约授牌仪式、城市体育会客厅授牌仪式</w:t>
            </w:r>
          </w:p>
        </w:tc>
      </w:tr>
      <w:tr w14:paraId="296F90C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41A0D38C">
            <w:pPr>
              <w:spacing w:line="360" w:lineRule="auto"/>
              <w:jc w:val="center"/>
              <w:rPr>
                <w:rFonts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16:05-16:25</w:t>
            </w:r>
          </w:p>
        </w:tc>
        <w:tc>
          <w:tcPr>
            <w:tcW w:w="6690" w:type="dxa"/>
          </w:tcPr>
          <w:p w14:paraId="51E06AD7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主旨演讲2</w:t>
            </w:r>
          </w:p>
        </w:tc>
      </w:tr>
      <w:tr w14:paraId="0EE106D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</w:tcPr>
          <w:p w14:paraId="3812C20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16:25-16:45</w:t>
            </w:r>
          </w:p>
        </w:tc>
        <w:tc>
          <w:tcPr>
            <w:tcW w:w="6690" w:type="dxa"/>
          </w:tcPr>
          <w:p w14:paraId="42AA0079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案例推介</w:t>
            </w:r>
          </w:p>
        </w:tc>
      </w:tr>
      <w:tr w14:paraId="5FEF4C1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shd w:val="clear" w:color="auto" w:fill="F1F1F1" w:themeFill="background1" w:themeFillShade="F2"/>
          </w:tcPr>
          <w:p w14:paraId="69CF1FC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16:45-17:30</w:t>
            </w:r>
          </w:p>
        </w:tc>
        <w:tc>
          <w:tcPr>
            <w:tcW w:w="6690" w:type="dxa"/>
            <w:shd w:val="clear" w:color="auto" w:fill="F1F1F1" w:themeFill="background1" w:themeFillShade="F2"/>
          </w:tcPr>
          <w:p w14:paraId="4A02A9F9">
            <w:pPr>
              <w:spacing w:line="360" w:lineRule="auto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报告发布：</w:t>
            </w:r>
          </w:p>
          <w:p w14:paraId="192C9F7D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《中国运动空间发展趋势报告》、《中国露营地市场调研分析报告》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《中国户外用品市场调研报告》</w:t>
            </w:r>
          </w:p>
        </w:tc>
      </w:tr>
      <w:tr w14:paraId="2C1914D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2"/>
            <w:shd w:val="clear" w:color="auto" w:fill="F1F1F1" w:themeFill="background1" w:themeFillShade="F2"/>
          </w:tcPr>
          <w:p w14:paraId="7A47B5DF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5月23日</w:t>
            </w:r>
          </w:p>
        </w:tc>
      </w:tr>
      <w:tr w14:paraId="7B515DA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shd w:val="clear" w:color="auto" w:fill="F1F1F1" w:themeFill="background1" w:themeFillShade="F2"/>
          </w:tcPr>
          <w:p w14:paraId="59413413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10:00-12:00</w:t>
            </w:r>
          </w:p>
        </w:tc>
        <w:tc>
          <w:tcPr>
            <w:tcW w:w="6690" w:type="dxa"/>
            <w:shd w:val="clear" w:color="auto" w:fill="F1F1F1" w:themeFill="background1" w:themeFillShade="F2"/>
          </w:tcPr>
          <w:p w14:paraId="3577B10B">
            <w:pPr>
              <w:spacing w:line="360" w:lineRule="auto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项目推介专场：</w:t>
            </w:r>
          </w:p>
          <w:p w14:paraId="4BCFBB4D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定向邀请30+家地方政府体育主管部门、体产集团/文旅集团以及房地产商等体育空间业主方。6家运动空间解决方案企业，进行项目的展示、宣讲和对接（每个项目20分钟），</w:t>
            </w:r>
          </w:p>
        </w:tc>
      </w:tr>
      <w:tr w14:paraId="2722A70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shd w:val="clear" w:color="auto" w:fill="F1F1F1" w:themeFill="background1" w:themeFillShade="F2"/>
          </w:tcPr>
          <w:p w14:paraId="7B83947B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11:00-12:00</w:t>
            </w:r>
          </w:p>
        </w:tc>
        <w:tc>
          <w:tcPr>
            <w:tcW w:w="6690" w:type="dxa"/>
            <w:shd w:val="clear" w:color="auto" w:fill="F1F1F1" w:themeFill="background1" w:themeFillShade="F2"/>
          </w:tcPr>
          <w:p w14:paraId="01E41C69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城市体育会客厅直播专场1</w:t>
            </w:r>
          </w:p>
        </w:tc>
      </w:tr>
      <w:tr w14:paraId="543D94D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shd w:val="clear" w:color="auto" w:fill="F1F1F1" w:themeFill="background1" w:themeFillShade="F2"/>
          </w:tcPr>
          <w:p w14:paraId="776DE0C6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14:00-15:00</w:t>
            </w:r>
          </w:p>
        </w:tc>
        <w:tc>
          <w:tcPr>
            <w:tcW w:w="6690" w:type="dxa"/>
            <w:shd w:val="clear" w:color="auto" w:fill="F1F1F1" w:themeFill="background1" w:themeFillShade="F2"/>
          </w:tcPr>
          <w:p w14:paraId="4D551619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城市体育会客厅直播专场2</w:t>
            </w:r>
          </w:p>
        </w:tc>
      </w:tr>
      <w:tr w14:paraId="18FCB33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2"/>
            <w:shd w:val="clear" w:color="auto" w:fill="F1F1F1" w:themeFill="background1" w:themeFillShade="F2"/>
          </w:tcPr>
          <w:p w14:paraId="5983310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5月24日</w:t>
            </w:r>
          </w:p>
        </w:tc>
      </w:tr>
      <w:tr w14:paraId="2A6EAC1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1" w:type="dxa"/>
            <w:shd w:val="clear" w:color="auto" w:fill="F1F1F1" w:themeFill="background1" w:themeFillShade="F2"/>
          </w:tcPr>
          <w:p w14:paraId="3174C889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11:00-12:00</w:t>
            </w:r>
          </w:p>
        </w:tc>
        <w:tc>
          <w:tcPr>
            <w:tcW w:w="6690" w:type="dxa"/>
            <w:shd w:val="clear" w:color="auto" w:fill="F1F1F1" w:themeFill="background1" w:themeFillShade="F2"/>
          </w:tcPr>
          <w:p w14:paraId="683DEB09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城市体育会客厅直播专场3</w:t>
            </w:r>
          </w:p>
        </w:tc>
      </w:tr>
      <w:tr w14:paraId="4200AC8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1" w:type="dxa"/>
            <w:shd w:val="clear" w:color="auto" w:fill="F1F1F1" w:themeFill="background1" w:themeFillShade="F2"/>
          </w:tcPr>
          <w:p w14:paraId="72CD80F7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14:00-15:00</w:t>
            </w:r>
          </w:p>
        </w:tc>
        <w:tc>
          <w:tcPr>
            <w:tcW w:w="6690" w:type="dxa"/>
            <w:shd w:val="clear" w:color="auto" w:fill="F1F1F1" w:themeFill="background1" w:themeFillShade="F2"/>
          </w:tcPr>
          <w:p w14:paraId="50D978EB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城市体育会客厅直播专场4</w:t>
            </w:r>
          </w:p>
        </w:tc>
      </w:tr>
      <w:tr w14:paraId="66AA797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1" w:type="dxa"/>
            <w:gridSpan w:val="2"/>
            <w:shd w:val="clear" w:color="auto" w:fill="F1F1F1" w:themeFill="background1" w:themeFillShade="F2"/>
          </w:tcPr>
          <w:p w14:paraId="2EE6C89A">
            <w:pPr>
              <w:spacing w:line="360" w:lineRule="auto"/>
              <w:jc w:val="center"/>
              <w:rPr>
                <w:rFonts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4"/>
                <w:szCs w:val="24"/>
              </w:rPr>
              <w:t>5月25日</w:t>
            </w:r>
          </w:p>
        </w:tc>
      </w:tr>
      <w:tr w14:paraId="1E83C3E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1" w:type="dxa"/>
            <w:shd w:val="clear" w:color="auto" w:fill="F1F1F1" w:themeFill="background1" w:themeFillShade="F2"/>
          </w:tcPr>
          <w:p w14:paraId="35028294">
            <w:pPr>
              <w:spacing w:line="360" w:lineRule="auto"/>
              <w:jc w:val="center"/>
              <w:rPr>
                <w:rFonts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11:00-12:00</w:t>
            </w:r>
          </w:p>
        </w:tc>
        <w:tc>
          <w:tcPr>
            <w:tcW w:w="6690" w:type="dxa"/>
            <w:shd w:val="clear" w:color="auto" w:fill="F1F1F1" w:themeFill="background1" w:themeFillShade="F2"/>
          </w:tcPr>
          <w:p w14:paraId="3C583205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城市体育会客厅直播专场5</w:t>
            </w:r>
          </w:p>
        </w:tc>
      </w:tr>
      <w:tr w14:paraId="0CF83E7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1" w:type="dxa"/>
            <w:shd w:val="clear" w:color="auto" w:fill="F1F1F1" w:themeFill="background1" w:themeFillShade="F2"/>
          </w:tcPr>
          <w:p w14:paraId="3FFE7551">
            <w:pPr>
              <w:spacing w:line="360" w:lineRule="auto"/>
              <w:jc w:val="center"/>
              <w:rPr>
                <w:rFonts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4"/>
                <w:szCs w:val="24"/>
              </w:rPr>
              <w:t>14:00-15:00</w:t>
            </w:r>
          </w:p>
        </w:tc>
        <w:tc>
          <w:tcPr>
            <w:tcW w:w="6690" w:type="dxa"/>
            <w:shd w:val="clear" w:color="auto" w:fill="F1F1F1" w:themeFill="background1" w:themeFillShade="F2"/>
          </w:tcPr>
          <w:p w14:paraId="1FE77174">
            <w:pPr>
              <w:spacing w:line="360" w:lineRule="auto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城市体育会客厅直播专场6</w:t>
            </w:r>
          </w:p>
        </w:tc>
      </w:tr>
    </w:tbl>
    <w:p w14:paraId="00E2D9FE"/>
    <w:p w14:paraId="350CC3B3">
      <w:pPr>
        <w:pStyle w:val="6"/>
        <w:numPr>
          <w:ilvl w:val="0"/>
          <w:numId w:val="1"/>
        </w:numPr>
        <w:jc w:val="left"/>
        <w:rPr>
          <w:rFonts w:ascii="WPS灵秀黑" w:hAnsi="WPS灵秀黑" w:eastAsia="WPS灵秀黑" w:cs="WPS灵秀黑"/>
          <w:sz w:val="28"/>
          <w:szCs w:val="28"/>
        </w:rPr>
      </w:pPr>
      <w:r>
        <w:rPr>
          <w:rFonts w:hint="eastAsia" w:ascii="WPS灵秀黑" w:hAnsi="WPS灵秀黑" w:eastAsia="WPS灵秀黑" w:cs="WPS灵秀黑"/>
          <w:sz w:val="28"/>
          <w:szCs w:val="28"/>
        </w:rPr>
        <w:t>拟邀嘉宾</w:t>
      </w:r>
    </w:p>
    <w:tbl>
      <w:tblPr>
        <w:tblStyle w:val="8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171"/>
        <w:gridCol w:w="6367"/>
      </w:tblGrid>
      <w:tr w14:paraId="5C1E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0DDFAB7A">
            <w:pPr>
              <w:jc w:val="center"/>
              <w:rPr>
                <w:rFonts w:ascii="WPS灵秀黑" w:hAnsi="WPS灵秀黑" w:eastAsia="WPS灵秀黑" w:cs="WPS灵秀黑"/>
                <w:b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b/>
                <w:szCs w:val="21"/>
              </w:rPr>
              <w:t>序号</w:t>
            </w:r>
          </w:p>
        </w:tc>
        <w:tc>
          <w:tcPr>
            <w:tcW w:w="2171" w:type="dxa"/>
          </w:tcPr>
          <w:p w14:paraId="684874A7">
            <w:pPr>
              <w:jc w:val="center"/>
              <w:rPr>
                <w:rFonts w:ascii="WPS灵秀黑" w:hAnsi="WPS灵秀黑" w:eastAsia="WPS灵秀黑" w:cs="WPS灵秀黑"/>
                <w:b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b/>
                <w:szCs w:val="21"/>
              </w:rPr>
              <w:t>类别</w:t>
            </w:r>
          </w:p>
        </w:tc>
        <w:tc>
          <w:tcPr>
            <w:tcW w:w="6367" w:type="dxa"/>
          </w:tcPr>
          <w:p w14:paraId="6BCF04AD">
            <w:pPr>
              <w:jc w:val="center"/>
              <w:rPr>
                <w:rFonts w:ascii="WPS灵秀黑" w:hAnsi="WPS灵秀黑" w:eastAsia="WPS灵秀黑" w:cs="WPS灵秀黑"/>
                <w:b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b/>
                <w:szCs w:val="21"/>
              </w:rPr>
              <w:t>单位名称</w:t>
            </w:r>
          </w:p>
        </w:tc>
      </w:tr>
      <w:tr w14:paraId="51C5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30" w:type="dxa"/>
          </w:tcPr>
          <w:p w14:paraId="5101CE88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1</w:t>
            </w:r>
          </w:p>
        </w:tc>
        <w:tc>
          <w:tcPr>
            <w:tcW w:w="2171" w:type="dxa"/>
          </w:tcPr>
          <w:p w14:paraId="600D274C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政府主管部门</w:t>
            </w:r>
          </w:p>
        </w:tc>
        <w:tc>
          <w:tcPr>
            <w:tcW w:w="6367" w:type="dxa"/>
          </w:tcPr>
          <w:p w14:paraId="56D82CA8">
            <w:pPr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国家体育总局经济司、江西省体育局、湖北省体育局、北京市体育局、成都天府新区、南昌体育局、西双版纳教体局、德州市教体局、广州从化区文体旅局、广州白云区、湖北省体育局、定州市文体旅局、枝江文旅局、东莞松山湖管委会、武汉江夏区文旅局、襄阳市文旅局等</w:t>
            </w:r>
          </w:p>
        </w:tc>
      </w:tr>
      <w:tr w14:paraId="61A7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7143974D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2</w:t>
            </w:r>
          </w:p>
        </w:tc>
        <w:tc>
          <w:tcPr>
            <w:tcW w:w="2171" w:type="dxa"/>
          </w:tcPr>
          <w:p w14:paraId="0E4121F6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体育行业协会</w:t>
            </w:r>
          </w:p>
        </w:tc>
        <w:tc>
          <w:tcPr>
            <w:tcW w:w="6367" w:type="dxa"/>
          </w:tcPr>
          <w:p w14:paraId="4B704EA4">
            <w:pPr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中国体育用品业联合会、中国旅游协会、中国篮协、中国冰雪协会、中国极限协会、中国探险协会、中国风筝协会等</w:t>
            </w:r>
          </w:p>
        </w:tc>
      </w:tr>
      <w:tr w14:paraId="2201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0AE2D077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ascii="WPS灵秀黑" w:hAnsi="WPS灵秀黑" w:eastAsia="WPS灵秀黑" w:cs="WPS灵秀黑"/>
                <w:szCs w:val="21"/>
              </w:rPr>
              <w:t>3</w:t>
            </w:r>
          </w:p>
        </w:tc>
        <w:tc>
          <w:tcPr>
            <w:tcW w:w="2171" w:type="dxa"/>
          </w:tcPr>
          <w:p w14:paraId="7BB445F2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体育产业集团</w:t>
            </w:r>
          </w:p>
        </w:tc>
        <w:tc>
          <w:tcPr>
            <w:tcW w:w="6367" w:type="dxa"/>
          </w:tcPr>
          <w:p w14:paraId="1CE4433D">
            <w:pPr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中体产业、华体集团、久事体育、珠江文体、弘金地体育、首钢体育、四川体产、山东体产、成都体投、</w:t>
            </w:r>
            <w:r>
              <w:rPr>
                <w:rFonts w:hint="eastAsia" w:ascii="WPS灵秀黑" w:hAnsi="WPS灵秀黑" w:eastAsia="WPS灵秀黑" w:cs="WPS灵秀黑"/>
                <w:color w:val="000000"/>
                <w:kern w:val="0"/>
                <w:szCs w:val="21"/>
              </w:rPr>
              <w:t>路桥体产、北投体育、南国体投、山西华舰体育控股集团、</w:t>
            </w:r>
            <w:r>
              <w:rPr>
                <w:rFonts w:hint="eastAsia" w:ascii="WPS灵秀黑" w:hAnsi="WPS灵秀黑" w:eastAsia="WPS灵秀黑" w:cs="WPS灵秀黑"/>
                <w:szCs w:val="21"/>
              </w:rPr>
              <w:t>北投体育、华熙文体、</w:t>
            </w:r>
            <w:r>
              <w:rPr>
                <w:rFonts w:hint="eastAsia" w:ascii="WPS灵秀黑" w:hAnsi="WPS灵秀黑" w:eastAsia="WPS灵秀黑" w:cs="WPS灵秀黑"/>
                <w:color w:val="000000"/>
                <w:kern w:val="0"/>
                <w:szCs w:val="21"/>
              </w:rPr>
              <w:t>横店体育、厦门路桥体产集团、博盟体育、青岛体育集团、北岸文体集团、吉金文体</w:t>
            </w:r>
            <w:r>
              <w:rPr>
                <w:rFonts w:hint="eastAsia" w:ascii="WPS灵秀黑" w:hAnsi="WPS灵秀黑" w:eastAsia="WPS灵秀黑" w:cs="WPS灵秀黑"/>
                <w:szCs w:val="21"/>
              </w:rPr>
              <w:t>等。</w:t>
            </w:r>
          </w:p>
        </w:tc>
      </w:tr>
      <w:tr w14:paraId="5109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01266A2D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ascii="WPS灵秀黑" w:hAnsi="WPS灵秀黑" w:eastAsia="WPS灵秀黑" w:cs="WPS灵秀黑"/>
                <w:szCs w:val="21"/>
              </w:rPr>
              <w:t>4</w:t>
            </w:r>
          </w:p>
        </w:tc>
        <w:tc>
          <w:tcPr>
            <w:tcW w:w="2171" w:type="dxa"/>
          </w:tcPr>
          <w:p w14:paraId="355026CD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文旅集团/城投公司/地产公司</w:t>
            </w:r>
          </w:p>
        </w:tc>
        <w:tc>
          <w:tcPr>
            <w:tcW w:w="6367" w:type="dxa"/>
          </w:tcPr>
          <w:p w14:paraId="23E60412">
            <w:pPr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中建文旅、苏高新文旅集团、天人山水旅游集团、武功山文旅集团、中庆文旅、滨州文旅、寒舍文旅、</w:t>
            </w:r>
            <w:r>
              <w:rPr>
                <w:rFonts w:hint="eastAsia" w:ascii="WPS灵秀黑" w:hAnsi="WPS灵秀黑" w:eastAsia="WPS灵秀黑" w:cs="WPS灵秀黑"/>
                <w:color w:val="000000"/>
                <w:kern w:val="0"/>
                <w:szCs w:val="21"/>
              </w:rPr>
              <w:t>滨州文旅、玉山旅投、中锦信文旅、</w:t>
            </w:r>
            <w:r>
              <w:rPr>
                <w:rFonts w:hint="eastAsia" w:ascii="WPS灵秀黑" w:hAnsi="WPS灵秀黑" w:eastAsia="WPS灵秀黑" w:cs="WPS灵秀黑"/>
                <w:szCs w:val="21"/>
              </w:rPr>
              <w:t>中舟嘉城、夏中泉文旅、黑龙江国际旅行社、天宇旅游、光明田园、丝路文旅集团、</w:t>
            </w:r>
            <w:bookmarkStart w:id="0" w:name="OLE_LINK2"/>
            <w:bookmarkStart w:id="1" w:name="OLE_LINK1"/>
            <w:r>
              <w:rPr>
                <w:rFonts w:hint="eastAsia" w:ascii="WPS灵秀黑" w:hAnsi="WPS灵秀黑" w:eastAsia="WPS灵秀黑" w:cs="WPS灵秀黑"/>
                <w:szCs w:val="21"/>
              </w:rPr>
              <w:t>华侨城集团、通城建集团、京能集团、南控集团、东莞松山湖科学城集团、滨盛集团、万达集团、太古地产、世纪金源、金地集团、月星家居、华美集团、领展集团、大华地产</w:t>
            </w:r>
            <w:bookmarkEnd w:id="0"/>
            <w:bookmarkEnd w:id="1"/>
            <w:r>
              <w:rPr>
                <w:rFonts w:hint="eastAsia" w:ascii="WPS灵秀黑" w:hAnsi="WPS灵秀黑" w:eastAsia="WPS灵秀黑" w:cs="WPS灵秀黑"/>
                <w:szCs w:val="21"/>
              </w:rPr>
              <w:t>等</w:t>
            </w:r>
          </w:p>
        </w:tc>
      </w:tr>
      <w:tr w14:paraId="22B7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7302148C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5</w:t>
            </w:r>
          </w:p>
        </w:tc>
        <w:tc>
          <w:tcPr>
            <w:tcW w:w="2171" w:type="dxa"/>
          </w:tcPr>
          <w:p w14:paraId="69659365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运动空间运营商</w:t>
            </w:r>
          </w:p>
        </w:tc>
        <w:tc>
          <w:tcPr>
            <w:tcW w:w="6367" w:type="dxa"/>
          </w:tcPr>
          <w:p w14:paraId="18F3C970">
            <w:pPr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洛克公园、翔立方、橙狮体育、李宁体育园、运动家集团、莱茵体育、汉为体育、腾龙体育、顽猴运动空间、191运动空间、大鲁阁、红松果体育、运动玩乐园、中体骏驰、中体善建、南方体育、国苑体育、巨人体育、魔范体育、来跑吧、芒果体育、口袋屋、探洞工场、万馆体育、数派玩乐园、奥绅体育、德瑞克体育、金利泽体育、新北体育、AP运动工场、日光域、猎户座、大人荒野、野场、51CAMP等</w:t>
            </w:r>
          </w:p>
        </w:tc>
      </w:tr>
      <w:tr w14:paraId="4DB8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830" w:type="dxa"/>
          </w:tcPr>
          <w:p w14:paraId="33B16312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6</w:t>
            </w:r>
          </w:p>
        </w:tc>
        <w:tc>
          <w:tcPr>
            <w:tcW w:w="2171" w:type="dxa"/>
          </w:tcPr>
          <w:p w14:paraId="62115102">
            <w:pPr>
              <w:jc w:val="center"/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体育空间设施设备解决方案厂商</w:t>
            </w:r>
          </w:p>
        </w:tc>
        <w:tc>
          <w:tcPr>
            <w:tcW w:w="6367" w:type="dxa"/>
          </w:tcPr>
          <w:p w14:paraId="418D5179">
            <w:pPr>
              <w:rPr>
                <w:rFonts w:ascii="WPS灵秀黑" w:hAnsi="WPS灵秀黑" w:eastAsia="WPS灵秀黑" w:cs="WPS灵秀黑"/>
                <w:szCs w:val="21"/>
              </w:rPr>
            </w:pPr>
            <w:r>
              <w:rPr>
                <w:rFonts w:hint="eastAsia" w:ascii="WPS灵秀黑" w:hAnsi="WPS灵秀黑" w:eastAsia="WPS灵秀黑" w:cs="WPS灵秀黑"/>
                <w:szCs w:val="21"/>
              </w:rPr>
              <w:t>京东方集团、泰山集团、舒华体育、金陵体育、丽日建筑科技、好家庭、英派斯、博庭户外、斯波阿斯、圣象地板、美凯地板、新飞气膜、伊德气膜、同欣体育、基诺尔、迈冠体育、约顿气膜、劳斯伯格、瑞德尔、口袋屋游乐等</w:t>
            </w:r>
          </w:p>
        </w:tc>
      </w:tr>
    </w:tbl>
    <w:p w14:paraId="19BCE568">
      <w:pPr>
        <w:rPr>
          <w:rFonts w:ascii="WPS灵秀黑" w:hAnsi="WPS灵秀黑" w:eastAsia="WPS灵秀黑" w:cs="WPS灵秀黑"/>
        </w:rPr>
      </w:pPr>
    </w:p>
    <w:p w14:paraId="0747E286">
      <w:pPr>
        <w:pStyle w:val="6"/>
        <w:numPr>
          <w:ilvl w:val="0"/>
          <w:numId w:val="1"/>
        </w:numPr>
        <w:jc w:val="left"/>
        <w:rPr>
          <w:rFonts w:ascii="WPS灵秀黑" w:hAnsi="WPS灵秀黑" w:eastAsia="WPS灵秀黑" w:cs="WPS灵秀黑"/>
          <w:sz w:val="28"/>
          <w:szCs w:val="28"/>
        </w:rPr>
      </w:pPr>
      <w:r>
        <w:rPr>
          <w:rFonts w:hint="eastAsia" w:ascii="WPS灵秀黑" w:hAnsi="WPS灵秀黑" w:eastAsia="WPS灵秀黑" w:cs="WPS灵秀黑"/>
          <w:sz w:val="28"/>
          <w:szCs w:val="28"/>
        </w:rPr>
        <w:t>附件：</w:t>
      </w:r>
    </w:p>
    <w:p w14:paraId="7A765B83">
      <w:pPr>
        <w:pStyle w:val="6"/>
        <w:jc w:val="left"/>
        <w:rPr>
          <w:rFonts w:ascii="WPS灵秀黑" w:hAnsi="WPS灵秀黑" w:eastAsia="WPS灵秀黑" w:cs="WPS灵秀黑"/>
          <w:sz w:val="24"/>
        </w:rPr>
      </w:pPr>
      <w:r>
        <w:rPr>
          <w:rFonts w:hint="eastAsia" w:ascii="WPS灵秀黑" w:hAnsi="WPS灵秀黑" w:eastAsia="WPS灵秀黑" w:cs="WPS灵秀黑"/>
          <w:sz w:val="24"/>
        </w:rPr>
        <w:t>1、中国体育用品业联合会简介</w:t>
      </w:r>
    </w:p>
    <w:p w14:paraId="0C067C44">
      <w:pPr>
        <w:ind w:firstLine="440" w:firstLineChars="200"/>
        <w:rPr>
          <w:rFonts w:ascii="WPS灵秀黑" w:hAnsi="WPS灵秀黑" w:eastAsia="WPS灵秀黑" w:cs="WPS灵秀黑"/>
          <w:sz w:val="22"/>
        </w:rPr>
      </w:pPr>
      <w:r>
        <w:rPr>
          <w:rFonts w:hint="eastAsia" w:ascii="WPS灵秀黑" w:hAnsi="WPS灵秀黑" w:eastAsia="WPS灵秀黑" w:cs="WPS灵秀黑"/>
          <w:sz w:val="22"/>
        </w:rPr>
        <w:t>中国体</w:t>
      </w:r>
      <w:r>
        <w:rPr>
          <w:rFonts w:hint="eastAsia" w:ascii="WPS灵秀黑" w:hAnsi="WPS灵秀黑" w:eastAsia="WPS灵秀黑" w:cs="WPS灵秀黑"/>
          <w:szCs w:val="21"/>
        </w:rPr>
        <w:t>育用品业联合会成立于1993年，目前登记管理机关是民政部，党建领导机关是中央和国家机关工委，业务指导单位是国家体育总局。2006年底联合会成为民政部第一批脱钩试点协会，联合会现有1200多家各类企业和机构会员，同时联合会管理着全国体育用品技术标准化委员会（国标委TC291）的团标、行标及国标的制定工作。协会下设人造草专业委员会、全民健身器材专业委员会、武术装备专业委员会、轮滑、滑板装备专业委员会、运动地材专业委员会、社会责任工作委员会、场馆事业工作委员会、场馆事业专家工作委员会、学校体育工作委员</w:t>
      </w:r>
      <w:r>
        <w:rPr>
          <w:rFonts w:hint="eastAsia" w:ascii="WPS灵秀黑" w:hAnsi="WPS灵秀黑" w:eastAsia="WPS灵秀黑" w:cs="WPS灵秀黑"/>
          <w:sz w:val="22"/>
        </w:rPr>
        <w:t>会、户外专业委员会、质检工作委员会11个委员会。</w:t>
      </w:r>
    </w:p>
    <w:p w14:paraId="2D4672D3">
      <w:pPr>
        <w:rPr>
          <w:rFonts w:ascii="WPS灵秀黑" w:hAnsi="WPS灵秀黑" w:eastAsia="WPS灵秀黑" w:cs="WPS灵秀黑"/>
          <w:b/>
        </w:rPr>
      </w:pPr>
      <w:r>
        <w:rPr>
          <w:rFonts w:hint="eastAsia" w:ascii="WPS灵秀黑" w:hAnsi="WPS灵秀黑" w:eastAsia="WPS灵秀黑" w:cs="WPS灵秀黑"/>
          <w:b/>
          <w:bCs/>
          <w:sz w:val="24"/>
          <w:szCs w:val="32"/>
        </w:rPr>
        <w:t>2、中国体育用品业联合会运动空间（公园）专业委员会简介</w:t>
      </w:r>
    </w:p>
    <w:p w14:paraId="3003A013">
      <w:pPr>
        <w:ind w:firstLine="440" w:firstLineChars="200"/>
        <w:rPr>
          <w:rFonts w:ascii="WPS灵秀黑" w:hAnsi="WPS灵秀黑" w:eastAsia="WPS灵秀黑" w:cs="WPS灵秀黑"/>
        </w:rPr>
      </w:pPr>
      <w:r>
        <w:rPr>
          <w:rFonts w:hint="eastAsia" w:ascii="WPS灵秀黑" w:hAnsi="WPS灵秀黑" w:eastAsia="WPS灵秀黑" w:cs="WPS灵秀黑"/>
          <w:sz w:val="22"/>
        </w:rPr>
        <w:t>中国体育用品业联合会运动空间（公园）专业委员会（简称“CSSC”），隶属于中国体育用品业联合会二级分会，2021年12月正式设立，主要会员构成由国内领先的运动空间领域的领导型、独角兽企业组成，秉持“六个链接”的设立初衷，发挥协会资源整合、规范引领的功能，真正赋能会员企业的业务发展。截至目前为止，中国体育用品业联合会运动空间专委会的会员企业运营项目，涉及总运营建筑面积超1000万M2，覆盖运动空间项目量850+个，年人流量超过8.75亿人次，包括运动乐园、体育综合体、体育公园、体育营地等多种运动空间样式。</w:t>
      </w:r>
    </w:p>
    <w:p w14:paraId="373DD407">
      <w:pPr>
        <w:rPr>
          <w:rFonts w:ascii="WPS灵秀黑" w:hAnsi="WPS灵秀黑" w:eastAsia="WPS灵秀黑" w:cs="WPS灵秀黑"/>
          <w:b/>
          <w:bCs/>
          <w:sz w:val="24"/>
          <w:szCs w:val="32"/>
        </w:rPr>
      </w:pPr>
      <w:r>
        <w:rPr>
          <w:rFonts w:hint="eastAsia" w:ascii="WPS灵秀黑" w:hAnsi="WPS灵秀黑" w:eastAsia="WPS灵秀黑" w:cs="WPS灵秀黑"/>
          <w:b/>
          <w:bCs/>
          <w:sz w:val="24"/>
          <w:szCs w:val="32"/>
        </w:rPr>
        <w:t>3、中国国际体育用品博览会简介</w:t>
      </w:r>
    </w:p>
    <w:p w14:paraId="22168625">
      <w:pPr>
        <w:ind w:firstLine="440" w:firstLineChars="200"/>
        <w:rPr>
          <w:rFonts w:ascii="WPS灵秀黑" w:hAnsi="WPS灵秀黑" w:eastAsia="WPS灵秀黑" w:cs="WPS灵秀黑"/>
          <w:sz w:val="22"/>
        </w:rPr>
      </w:pPr>
      <w:r>
        <w:rPr>
          <w:rFonts w:hint="eastAsia" w:ascii="WPS灵秀黑" w:hAnsi="WPS灵秀黑" w:eastAsia="WPS灵秀黑" w:cs="WPS灵秀黑"/>
          <w:sz w:val="22"/>
        </w:rPr>
        <w:t>中国国际体育用品博览会（简称“中国体博会”）是我国唯一的国家级、权威性、综合性体育用品展会，由国家体育总局支持指导，中国体育用品业联合会主办。历经30余年的精心培育，中国体博会已成长为亚太地区规模最大、最具权威的体育产业综合性展会平台。全国各级体育系统、体育教育部门、行业协会、体育用品制造商、经销商、体育产业研究院、体育金融机构、赛事机构、体育产业服务机构等产业链各环节人士，通过中国体博会交流最新发展趋势、分享最新产品技术、实现供需有效对接。2025（第42届）中国国际体育用品博览会于2025年5月22-25日在南昌绿地国际博览中心举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B8DF1E-16D1-43AA-80E6-8710421B4D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PS灵秀黑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2" w:fontKey="{E428FB92-4113-4F64-800C-038C599D0E9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0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EB9962-A8BB-4759-B490-AEC278B124C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AED8D"/>
    <w:multiLevelType w:val="multilevel"/>
    <w:tmpl w:val="C7FAED8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0BAE4CE1"/>
    <w:multiLevelType w:val="multilevel"/>
    <w:tmpl w:val="0BAE4CE1"/>
    <w:lvl w:ilvl="0" w:tentative="0">
      <w:start w:val="1"/>
      <w:numFmt w:val="japaneseCounting"/>
      <w:lvlText w:val="%1、"/>
      <w:lvlJc w:val="left"/>
      <w:pPr>
        <w:ind w:left="580" w:hanging="5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DA"/>
    <w:rsid w:val="000267F2"/>
    <w:rsid w:val="00035B96"/>
    <w:rsid w:val="000539A3"/>
    <w:rsid w:val="000C0310"/>
    <w:rsid w:val="000E5C40"/>
    <w:rsid w:val="00191026"/>
    <w:rsid w:val="0019795C"/>
    <w:rsid w:val="001C487E"/>
    <w:rsid w:val="001E10DE"/>
    <w:rsid w:val="002067B8"/>
    <w:rsid w:val="0021124A"/>
    <w:rsid w:val="00232DF2"/>
    <w:rsid w:val="002474B0"/>
    <w:rsid w:val="002A5D2E"/>
    <w:rsid w:val="00340282"/>
    <w:rsid w:val="003D00B4"/>
    <w:rsid w:val="004108F3"/>
    <w:rsid w:val="00423456"/>
    <w:rsid w:val="004249E8"/>
    <w:rsid w:val="00477946"/>
    <w:rsid w:val="004A06BD"/>
    <w:rsid w:val="004A49FA"/>
    <w:rsid w:val="004B1C2C"/>
    <w:rsid w:val="0051606C"/>
    <w:rsid w:val="005341DA"/>
    <w:rsid w:val="005359A7"/>
    <w:rsid w:val="005A4D9D"/>
    <w:rsid w:val="005A5AA4"/>
    <w:rsid w:val="005E3EA6"/>
    <w:rsid w:val="006021D0"/>
    <w:rsid w:val="00655669"/>
    <w:rsid w:val="006925F5"/>
    <w:rsid w:val="006C39CC"/>
    <w:rsid w:val="00701947"/>
    <w:rsid w:val="007249F2"/>
    <w:rsid w:val="007326C4"/>
    <w:rsid w:val="007341B8"/>
    <w:rsid w:val="00743413"/>
    <w:rsid w:val="0079468E"/>
    <w:rsid w:val="008B3713"/>
    <w:rsid w:val="008F0299"/>
    <w:rsid w:val="009A544F"/>
    <w:rsid w:val="009E0203"/>
    <w:rsid w:val="00A06B78"/>
    <w:rsid w:val="00A32E67"/>
    <w:rsid w:val="00AA474F"/>
    <w:rsid w:val="00AB5015"/>
    <w:rsid w:val="00BC60B3"/>
    <w:rsid w:val="00BE699B"/>
    <w:rsid w:val="00BF0683"/>
    <w:rsid w:val="00C11A7A"/>
    <w:rsid w:val="00C125E9"/>
    <w:rsid w:val="00C17256"/>
    <w:rsid w:val="00C226A7"/>
    <w:rsid w:val="00C54E24"/>
    <w:rsid w:val="00C5642D"/>
    <w:rsid w:val="00C800A2"/>
    <w:rsid w:val="00C86385"/>
    <w:rsid w:val="00CA10B7"/>
    <w:rsid w:val="00CA2D47"/>
    <w:rsid w:val="00CC1814"/>
    <w:rsid w:val="00D03C54"/>
    <w:rsid w:val="00D27398"/>
    <w:rsid w:val="00D4721E"/>
    <w:rsid w:val="00DA3F59"/>
    <w:rsid w:val="00DB5A27"/>
    <w:rsid w:val="00DC3B47"/>
    <w:rsid w:val="00E753AD"/>
    <w:rsid w:val="00E95053"/>
    <w:rsid w:val="00EA6E75"/>
    <w:rsid w:val="00F2568E"/>
    <w:rsid w:val="00F755E0"/>
    <w:rsid w:val="00FF01E1"/>
    <w:rsid w:val="02691984"/>
    <w:rsid w:val="03D66BA6"/>
    <w:rsid w:val="08F5187C"/>
    <w:rsid w:val="090650D7"/>
    <w:rsid w:val="0A1E12A6"/>
    <w:rsid w:val="0B466B4E"/>
    <w:rsid w:val="0D4D78E7"/>
    <w:rsid w:val="0EE26D46"/>
    <w:rsid w:val="0F5D63CD"/>
    <w:rsid w:val="10645539"/>
    <w:rsid w:val="106A6FF4"/>
    <w:rsid w:val="12F25E55"/>
    <w:rsid w:val="1329427D"/>
    <w:rsid w:val="14093CDF"/>
    <w:rsid w:val="161D68B6"/>
    <w:rsid w:val="18B13378"/>
    <w:rsid w:val="192D5062"/>
    <w:rsid w:val="1A0F4768"/>
    <w:rsid w:val="1B267FBB"/>
    <w:rsid w:val="1C9E522C"/>
    <w:rsid w:val="1F4F53ED"/>
    <w:rsid w:val="1FFE1506"/>
    <w:rsid w:val="20FC4BEC"/>
    <w:rsid w:val="22F8223D"/>
    <w:rsid w:val="24284DA4"/>
    <w:rsid w:val="284F734B"/>
    <w:rsid w:val="28506677"/>
    <w:rsid w:val="2C453E2B"/>
    <w:rsid w:val="2C5A1872"/>
    <w:rsid w:val="2C82701B"/>
    <w:rsid w:val="308710A4"/>
    <w:rsid w:val="33CC574C"/>
    <w:rsid w:val="33F112C3"/>
    <w:rsid w:val="35710491"/>
    <w:rsid w:val="36853990"/>
    <w:rsid w:val="387D5266"/>
    <w:rsid w:val="3A540249"/>
    <w:rsid w:val="3BF22227"/>
    <w:rsid w:val="3D95110E"/>
    <w:rsid w:val="3DCE37E5"/>
    <w:rsid w:val="3EA66B99"/>
    <w:rsid w:val="407A208B"/>
    <w:rsid w:val="40834E81"/>
    <w:rsid w:val="423A7D24"/>
    <w:rsid w:val="427042A8"/>
    <w:rsid w:val="46607F75"/>
    <w:rsid w:val="47013507"/>
    <w:rsid w:val="47190850"/>
    <w:rsid w:val="4729480B"/>
    <w:rsid w:val="47F14F86"/>
    <w:rsid w:val="4A4640A6"/>
    <w:rsid w:val="4A800BE6"/>
    <w:rsid w:val="4B92297F"/>
    <w:rsid w:val="4C404189"/>
    <w:rsid w:val="4F22226C"/>
    <w:rsid w:val="4F5D32A4"/>
    <w:rsid w:val="4F873DBE"/>
    <w:rsid w:val="4FE614EB"/>
    <w:rsid w:val="5043519D"/>
    <w:rsid w:val="50DC78E2"/>
    <w:rsid w:val="54BC6CBF"/>
    <w:rsid w:val="55CF47D0"/>
    <w:rsid w:val="56B851D4"/>
    <w:rsid w:val="57790E97"/>
    <w:rsid w:val="579730CB"/>
    <w:rsid w:val="59A63D5E"/>
    <w:rsid w:val="5B7E433D"/>
    <w:rsid w:val="5B8A5421"/>
    <w:rsid w:val="5DD706C5"/>
    <w:rsid w:val="5E826883"/>
    <w:rsid w:val="610C0686"/>
    <w:rsid w:val="61805A54"/>
    <w:rsid w:val="64164902"/>
    <w:rsid w:val="64677833"/>
    <w:rsid w:val="652312C6"/>
    <w:rsid w:val="65DB472F"/>
    <w:rsid w:val="66862C89"/>
    <w:rsid w:val="6AB07A3E"/>
    <w:rsid w:val="6B1B681B"/>
    <w:rsid w:val="6F5B0743"/>
    <w:rsid w:val="70964EDF"/>
    <w:rsid w:val="7205184D"/>
    <w:rsid w:val="72D354A8"/>
    <w:rsid w:val="73317200"/>
    <w:rsid w:val="753C5F49"/>
    <w:rsid w:val="760F2C9B"/>
    <w:rsid w:val="767E572A"/>
    <w:rsid w:val="7A396538"/>
    <w:rsid w:val="7D1E37C3"/>
    <w:rsid w:val="7EE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字符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字符"/>
    <w:basedOn w:val="9"/>
    <w:link w:val="2"/>
    <w:qFormat/>
    <w:uiPriority w:val="9"/>
    <w:rPr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4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table" w:customStyle="1" w:styleId="14">
    <w:name w:val="网格型浅色1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table" w:customStyle="1" w:styleId="17">
    <w:name w:val="无格式表格 11"/>
    <w:basedOn w:val="7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7D36-2CD5-428E-B4F7-4868B5B223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2315</Words>
  <Characters>2549</Characters>
  <Lines>18</Lines>
  <Paragraphs>5</Paragraphs>
  <TotalTime>0</TotalTime>
  <ScaleCrop>false</ScaleCrop>
  <LinksUpToDate>false</LinksUpToDate>
  <CharactersWithSpaces>2549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2025-04-02T09:36:00Z</dcterms:created>
  <dc:creator>Du</dc:creator>
  <cp:lastModifiedBy>Anfisa</cp:lastModifiedBy>
  <dcterms:modified xsi:type="dcterms:W3CDTF">2025-04-02T09:44:22Z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eyJoZGlkIjoiOGZiZWVmMDFiZjVkMDg5MTFhNGVkN2EzMDFlMzRjYTgiLCJ1c2VySWQiOiI2NzcyMzg2MzEifQ==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5194AFE228754617B79A52CDFE78E134_13</vt:lpwstr>
  </property>
</Properties>
</file>